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420D817">
                <wp:simplePos x="0" y="0"/>
                <wp:positionH relativeFrom="column">
                  <wp:posOffset>2464435</wp:posOffset>
                </wp:positionH>
                <wp:positionV relativeFrom="paragraph">
                  <wp:posOffset>-58420</wp:posOffset>
                </wp:positionV>
                <wp:extent cx="874395" cy="335915"/>
                <wp:effectExtent l="0" t="0" r="21590" b="2667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20" cy="33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i/>
          <w:iCs/>
        </w:rPr>
        <w:t>Evidence-Centered Classroom Assessment – Activity Scope</w:t>
      </w:r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182245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sz w:val="24"/>
        </w:rPr>
        <w:t xml:space="preserve">                </w:t>
      </w:r>
      <w:r>
        <w:rPr>
          <w:rFonts w:cs="Calibri" w:cstheme="minorHAnsi"/>
          <w:b/>
          <w:sz w:val="24"/>
        </w:rPr>
        <w:t xml:space="preserve">Activity Name:  </w:t>
      </w:r>
      <w:r>
        <w:rPr>
          <w:rFonts w:cs="Calibri" w:cstheme="minorHAnsi"/>
          <w:i/>
          <w:color w:val="FF0000"/>
          <w:sz w:val="24"/>
        </w:rPr>
        <w:t>Figurative language Finder</w:t>
      </w:r>
    </w:p>
    <w:p>
      <w:pPr>
        <w:pStyle w:val="Normal"/>
        <w:spacing w:lineRule="auto" w:line="232" w:before="0" w:after="0"/>
        <w:ind w:right="-1476" w:hanging="0"/>
        <w:jc w:val="both"/>
        <w:rPr/>
      </w:pPr>
      <w:r>
        <w:rPr>
          <w:rFonts w:cs="Calibri" w:cstheme="minorHAnsi"/>
          <w:b/>
          <w:sz w:val="24"/>
        </w:rPr>
        <w:t xml:space="preserve">                </w:t>
      </w:r>
      <w:r>
        <w:rPr>
          <w:rFonts w:cs="Calibri" w:cstheme="minorHAnsi"/>
          <w:b/>
          <w:sz w:val="24"/>
        </w:rPr>
        <w:t xml:space="preserve">Description: </w:t>
      </w:r>
      <w:r>
        <w:rPr>
          <w:rFonts w:cs="Calibri" w:cstheme="minorHAnsi"/>
          <w:i/>
          <w:color w:val="FF0000"/>
          <w:sz w:val="24"/>
        </w:rPr>
        <w:t>Students receive a set of 3 1-page passages embedded with examples of figurative language.</w:t>
      </w:r>
    </w:p>
    <w:p>
      <w:pPr>
        <w:pStyle w:val="Normal"/>
        <w:spacing w:lineRule="auto" w:line="232" w:before="0" w:after="0"/>
        <w:ind w:left="720" w:right="-1476" w:hanging="0"/>
        <w:jc w:val="both"/>
        <w:rPr/>
      </w:pPr>
      <w:r>
        <w:rPr>
          <w:rFonts w:cs="Calibri" w:cstheme="minorHAnsi"/>
          <w:i/>
          <w:color w:val="FF0000"/>
          <w:sz w:val="24"/>
        </w:rPr>
        <w:t xml:space="preserve"> </w:t>
      </w:r>
      <w:r>
        <w:rPr>
          <w:rFonts w:cs="Calibri" w:cstheme="minorHAnsi"/>
          <w:b/>
          <w:color w:val="auto"/>
          <w:sz w:val="24"/>
        </w:rPr>
        <w:t xml:space="preserve">Target Competencies/Objectives/Standards: </w:t>
      </w:r>
      <w:r>
        <w:rPr>
          <w:rFonts w:cs="Calibri" w:cstheme="minorHAnsi"/>
          <w:i/>
          <w:color w:val="FF0000"/>
          <w:sz w:val="24"/>
        </w:rPr>
        <w:t>CCSS.ELA-LITERACY.RL.5.4 Determine the meaning of words and phrases as they are used in a text, including figurative language such as metaphors and similes.</w:t>
      </w:r>
    </w:p>
    <w:p>
      <w:pPr>
        <w:pStyle w:val="Normal"/>
        <w:spacing w:lineRule="auto" w:line="232" w:before="0" w:after="0"/>
        <w:ind w:right="-1476" w:hanging="0"/>
        <w:jc w:val="both"/>
        <w:rPr/>
      </w:pPr>
      <w:r>
        <w:rPr>
          <w:rFonts w:cs="Calibri" w:cstheme="minorHAnsi"/>
          <w:b/>
          <w:color w:val="auto"/>
          <w:sz w:val="24"/>
        </w:rPr>
        <w:t xml:space="preserve">                </w:t>
      </w:r>
      <w:r>
        <w:rPr>
          <w:rFonts w:cs="Calibri" w:cstheme="minorHAnsi"/>
          <w:b/>
          <w:color w:val="auto"/>
          <w:sz w:val="24"/>
        </w:rPr>
        <w:t xml:space="preserve">Prompt: </w:t>
      </w:r>
      <w:r>
        <w:rPr>
          <w:rFonts w:cs="Calibri" w:cstheme="minorHAnsi"/>
          <w:color w:val="FF0000"/>
          <w:sz w:val="24"/>
        </w:rPr>
        <w:t>“Can you find the examples of figurative language in this passage?”</w:t>
      </w:r>
    </w:p>
    <w:p>
      <w:pPr>
        <w:pStyle w:val="Normal"/>
        <w:spacing w:lineRule="auto" w:line="232" w:before="0" w:after="0"/>
        <w:ind w:right="-1476" w:hanging="0"/>
        <w:jc w:val="both"/>
        <w:rPr/>
      </w:pPr>
      <w:r>
        <w:rPr>
          <w:rFonts w:cs="Calibri" w:cstheme="minorHAnsi"/>
          <w:b/>
          <w:color w:val="auto"/>
          <w:sz w:val="24"/>
        </w:rPr>
        <w:t xml:space="preserve">                </w:t>
      </w:r>
      <w:r>
        <w:rPr>
          <w:rFonts w:cs="Calibri" w:cstheme="minorHAnsi"/>
          <w:b/>
          <w:color w:val="auto"/>
          <w:sz w:val="24"/>
        </w:rPr>
        <w:t xml:space="preserve">Other Stimulus Material: </w:t>
      </w:r>
      <w:r>
        <w:rPr>
          <w:rFonts w:cs="Calibri" w:cstheme="minorHAnsi"/>
          <w:i/>
          <w:color w:val="FF0000"/>
          <w:sz w:val="24"/>
        </w:rPr>
        <w:t>A passage with at least 5 examples of figurative language.</w:t>
      </w:r>
    </w:p>
    <w:p>
      <w:pPr>
        <w:pStyle w:val="Normal"/>
        <w:spacing w:lineRule="auto" w:line="232" w:before="0" w:after="0"/>
        <w:ind w:right="-1476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0048A426">
                <wp:simplePos x="0" y="0"/>
                <wp:positionH relativeFrom="column">
                  <wp:posOffset>6063615</wp:posOffset>
                </wp:positionH>
                <wp:positionV relativeFrom="paragraph">
                  <wp:posOffset>320040</wp:posOffset>
                </wp:positionV>
                <wp:extent cx="895985" cy="273685"/>
                <wp:effectExtent l="0" t="0" r="19050" b="12700"/>
                <wp:wrapNone/>
                <wp:docPr id="3" name="Rectangle: Rounded Corner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27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b/>
          <w:color w:val="auto"/>
          <w:sz w:val="24"/>
        </w:rPr>
        <w:t xml:space="preserve">                                     </w:t>
      </w:r>
      <w:r>
        <w:rPr>
          <w:rFonts w:cs="Calibri" w:cstheme="minorHAnsi"/>
          <w:b/>
          <w:color w:val="auto"/>
          <w:sz w:val="24"/>
        </w:rPr>
        <w:t>Expected Work Product</w:t>
      </w:r>
      <w:r>
        <w:rPr>
          <w:rFonts w:cs="Calibri" w:cstheme="minorHAnsi"/>
          <w:i/>
          <w:color w:val="FF0000"/>
          <w:sz w:val="24"/>
        </w:rPr>
        <w:t>: All three passages with the figurative language examples highlighted and properly categorized.  On an additional page completed interpretations of the figurative language examples and students’ own figurative language examples.</w:t>
      </w:r>
      <w:r>
        <w:rPr>
          <w:rFonts w:cs="Calibri" w:cstheme="minorHAnsi"/>
          <w:b/>
          <w:color w:val="FF0000"/>
          <w:sz w:val="24"/>
        </w:rPr>
        <w:t xml:space="preserve"> </w:t>
      </w:r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4"/>
        </w:rPr>
      </w:pPr>
      <w:r>
        <w:rPr>
          <w:rFonts w:cs="Calibri" w:cstheme="minorHAnsi"/>
          <w:b/>
          <w:color w:val="auto"/>
          <w:sz w:val="24"/>
        </w:rPr>
        <w:t xml:space="preserve">                                  </w:t>
      </w:r>
      <w:r>
        <w:rPr>
          <w:rFonts w:cs="Calibri" w:cstheme="minorHAnsi"/>
          <w:b/>
          <w:color w:val="auto"/>
          <w:sz w:val="24"/>
        </w:rPr>
        <w:t xml:space="preserve">Relevant Evidence Rules: </w:t>
      </w:r>
      <w:r>
        <w:rPr>
          <w:rFonts w:cs="Calibri" w:cstheme="minorHAnsi"/>
          <w:i/>
          <w:color w:val="FF0000"/>
          <w:sz w:val="24"/>
        </w:rPr>
        <w:t xml:space="preserve">Complete activity with 80% accuracy as assessed by   </w:t>
      </w:r>
      <w:r>
        <w:rPr>
          <w:rFonts w:cs="Calibri" w:cstheme="minorHAnsi"/>
          <w:color w:val="auto"/>
        </w:rPr>
        <w:t>Activity Rubric</w:t>
      </w:r>
      <w:r>
        <w:rPr>
          <w:rFonts w:cs="Calibri" w:cstheme="minorHAnsi"/>
          <w:i/>
          <w:color w:val="auto"/>
          <w:sz w:val="24"/>
        </w:rPr>
        <w:t xml:space="preserve"> </w:t>
      </w:r>
      <w:bookmarkStart w:id="0" w:name="_GoBack"/>
      <w:bookmarkEnd w:id="0"/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4"/>
        </w:rPr>
      </w:pPr>
      <w:r>
        <w:rPr>
          <w:rFonts w:cs="Calibri" w:cstheme="minorHAnsi"/>
          <w:b/>
          <w:color w:val="auto"/>
          <w:sz w:val="24"/>
        </w:rPr>
        <w:t>Task Features:</w:t>
      </w:r>
    </w:p>
    <w:tbl>
      <w:tblPr>
        <w:tblStyle w:val="TableGrid"/>
        <w:tblW w:w="14176" w:type="dxa"/>
        <w:jc w:val="left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7" w:type="dxa"/>
          <w:bottom w:w="0" w:type="dxa"/>
          <w:right w:w="101" w:type="dxa"/>
        </w:tblCellMar>
        <w:tblLook w:noVBand="1" w:val="04a0" w:noHBand="0" w:lastColumn="0" w:firstColumn="1" w:lastRow="0" w:firstRow="1"/>
      </w:tblPr>
      <w:tblGrid>
        <w:gridCol w:w="2197"/>
        <w:gridCol w:w="2333"/>
        <w:gridCol w:w="3082"/>
        <w:gridCol w:w="1810"/>
        <w:gridCol w:w="2277"/>
        <w:gridCol w:w="2476"/>
      </w:tblGrid>
      <w:tr>
        <w:trPr>
          <w:trHeight w:val="1060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Manipulable Feature</w:t>
            </w:r>
          </w:p>
          <w:p>
            <w:pPr>
              <w:pStyle w:val="Normal"/>
              <w:spacing w:before="0" w:after="0"/>
              <w:ind w:left="173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Time of lesson, challenge of items</w:t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Possible Values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Grade level, # of digits</w:t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Affects Height/Depth of Competency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DOK 1-4</w:t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Affects Which Competencies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Comprehension, reasoning</w:t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Affects Discrimination</w:t>
            </w:r>
            <w:r>
              <w:rPr>
                <w:rFonts w:cs="Calibri" w:cstheme="minorHAnsi"/>
                <w:b/>
                <w:i/>
                <w:iCs/>
                <w:sz w:val="24"/>
                <w:szCs w:val="24"/>
              </w:rPr>
              <w:t xml:space="preserve"> C</w:t>
            </w:r>
            <w:r>
              <w:rPr>
                <w:rFonts w:cs="Calibri" w:cstheme="minorHAnsi"/>
                <w:i/>
                <w:iCs/>
                <w:sz w:val="24"/>
                <w:szCs w:val="24"/>
              </w:rPr>
              <w:t>hallenges unrelated to skill</w:t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C000" w:val="clear"/>
          </w:tcPr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Contents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Affects Difficulty</w:t>
            </w:r>
          </w:p>
          <w:p>
            <w:pPr>
              <w:pStyle w:val="Normal"/>
              <w:spacing w:before="0" w:after="0"/>
              <w:ind w:right="3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Easier, moderate, challenging</w:t>
            </w:r>
          </w:p>
        </w:tc>
      </w:tr>
      <w:tr>
        <w:trPr>
          <w:trHeight w:val="1528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Normal"/>
              <w:spacing w:lineRule="auto" w:line="240" w:before="0" w:after="0"/>
              <w:ind w:right="15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Accelerated Reading Level of each passage.</w:t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4th grade, 5th grade or 6th grade comprehension level.</w:t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The higher the reading level the deeper the student should be able to go on the DOK.</w:t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Comprehension</w:t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Passage topic should be something familiar to the students.</w:t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The lower the reading level the easier it should be to interpret the figurative language in the passage.</w:t>
            </w:r>
          </w:p>
        </w:tc>
      </w:tr>
      <w:tr>
        <w:trPr>
          <w:trHeight w:val="1113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Normal"/>
              <w:spacing w:lineRule="auto" w:line="240" w:before="0" w:after="0"/>
              <w:ind w:left="105" w:hanging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 xml:space="preserve">Types of figurative language examples </w:t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Similes, metaphors and/or hyperbole.</w:t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>
                <w:rFonts w:cs="Calibri" w:cstheme="minorHAnsi"/>
                <w:color w:val="FF0000"/>
              </w:rPr>
              <w:t>Students may be able to go to level 4 on the DOK with some types of figurative language than others.</w:t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Understanding, recall</w:t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Examples should be types of figurative language already seen in class.</w:t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One type of figurative language may be easier to interpret than others.</w:t>
            </w:r>
          </w:p>
        </w:tc>
      </w:tr>
      <w:tr>
        <w:trPr>
          <w:trHeight w:val="1302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Normal"/>
              <w:spacing w:lineRule="auto" w:line="240" w:before="0" w:after="0"/>
              <w:ind w:left="170" w:hanging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Order of Activity</w:t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After modeled lesson on figurative language, or as an assessment at the end of the week.</w:t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>
                <w:rFonts w:cs="Calibri" w:cstheme="minorHAnsi"/>
                <w:color w:val="FF0000"/>
              </w:rPr>
              <w:t>The earlier in the lesson the students may only able to get to level 1 in the DOK and identify the figurative language examples.</w:t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 xml:space="preserve">Self-Efficacy </w:t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Activity should be in format familiar to students.</w:t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The later in the lesson the easier the activity should be for the students.</w:t>
            </w:r>
          </w:p>
        </w:tc>
      </w:tr>
      <w:tr>
        <w:trPr>
          <w:trHeight w:val="483" w:hRule="atLeast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FFF2CC" w:val="clear"/>
          </w:tcPr>
          <w:p>
            <w:pPr>
              <w:pStyle w:val="TableContents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sz w:val="22"/>
                <w:szCs w:val="22"/>
              </w:rPr>
              <w:t>Groups size</w:t>
            </w:r>
          </w:p>
          <w:p>
            <w:pPr>
              <w:pStyle w:val="TableContents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FF0000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170" w:hanging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Individually, 3 student small group, whole class.</w:t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Doing the activity in whole group can allow the students to get to DOK level 4.</w:t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Independence</w:t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The peers that students work with should be cooperative</w:t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Doing the activity with more students should make it easier.</w:t>
            </w:r>
          </w:p>
        </w:tc>
      </w:tr>
    </w:tbl>
    <w:p>
      <w:pPr>
        <w:pStyle w:val="Normal"/>
        <w:spacing w:lineRule="auto" w:line="232" w:before="0" w:after="26"/>
        <w:ind w:left="10" w:right="6352" w:hanging="1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sz w:val="24"/>
        </w:rPr>
        <w:t>Links to other skills:</w:t>
      </w:r>
    </w:p>
    <w:p>
      <w:pPr>
        <w:pStyle w:val="Normal"/>
        <w:spacing w:lineRule="auto" w:line="232" w:before="0" w:after="0"/>
        <w:ind w:left="10" w:right="6352" w:hanging="10"/>
        <w:jc w:val="both"/>
        <w:rPr/>
      </w:pPr>
      <w:r>
        <w:rPr>
          <w:rFonts w:cs="Calibri" w:cstheme="minorHAnsi"/>
          <w:b/>
          <w:sz w:val="24"/>
        </w:rPr>
        <w:t xml:space="preserve">Related Standards and Objectives: </w:t>
      </w:r>
    </w:p>
    <w:sectPr>
      <w:type w:val="nextPage"/>
      <w:pgSz w:orient="landscape" w:w="15840" w:h="12240"/>
      <w:pgMar w:left="1041" w:right="2505" w:header="0" w:top="630" w:footer="0" w:bottom="4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widowControl/>
      <w:bidi w:val="0"/>
      <w:spacing w:before="0" w:after="3"/>
      <w:ind w:left="25" w:hanging="10"/>
      <w:jc w:val="left"/>
      <w:outlineLvl w:val="0"/>
    </w:pPr>
    <w:rPr>
      <w:rFonts w:ascii="Calibri" w:hAnsi="Calibri" w:eastAsia="Calibri" w:cs="Calibri"/>
      <w:i/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i/>
      <w:color w:val="FF0000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23d8"/>
    <w:rPr>
      <w:rFonts w:ascii="Segoe UI" w:hAnsi="Segoe UI" w:eastAsia="Calibri" w:cs="Segoe UI"/>
      <w:color w:val="000000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31c67"/>
    <w:rPr>
      <w:rFonts w:ascii="Calibri" w:hAnsi="Calibri" w:eastAsia="Calibri" w:cs="Calibri"/>
      <w:color w:val="000000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31c67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 w:customStyle="1">
    <w:name w:val="Table Contents"/>
    <w:basedOn w:val="Normal"/>
    <w:qFormat/>
    <w:rsid w:val="00070d27"/>
    <w:pPr>
      <w:suppressLineNumbers/>
      <w:spacing w:lineRule="auto" w:line="240" w:before="0" w:after="0"/>
    </w:pPr>
    <w:rPr>
      <w:rFonts w:ascii="Liberation Serif" w:hAnsi="Liberation Serif" w:eastAsia="AR PL SungtiL GB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31c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531c6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LibreOffice/6.0.6.2$Linux_X86_64 LibreOffice_project/00m0$Build-2</Application>
  <Pages>1</Pages>
  <Words>392</Words>
  <Characters>2227</Characters>
  <CharactersWithSpaces>2719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2018-10-03T23:57:00Z</dcterms:created>
  <dc:creator>James Hernandez</dc:creator>
  <dc:description/>
  <dc:language>en-US</dc:language>
  <cp:lastModifiedBy>Russell Almond</cp:lastModifiedBy>
  <dcterms:modified xsi:type="dcterms:W3CDTF">2018-10-08T12:28:40Z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